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862E" w14:textId="4477CDC3" w:rsidR="001D7D90" w:rsidRDefault="001D7D90" w:rsidP="001D7D90">
      <w:pPr>
        <w:spacing w:after="0"/>
        <w:rPr>
          <w:b/>
          <w:bCs/>
        </w:rPr>
      </w:pPr>
      <w:r>
        <w:rPr>
          <w:b/>
          <w:bCs/>
        </w:rPr>
        <w:t xml:space="preserve">ΟΜΑΔΑ </w:t>
      </w:r>
      <w:r>
        <w:rPr>
          <w:b/>
          <w:bCs/>
        </w:rPr>
        <w:t>Β</w:t>
      </w:r>
    </w:p>
    <w:p w14:paraId="5FE65FE3" w14:textId="77777777" w:rsidR="001D7D90" w:rsidRDefault="001D7D90" w:rsidP="001D7D90">
      <w:pPr>
        <w:spacing w:after="0"/>
      </w:pPr>
    </w:p>
    <w:p w14:paraId="23F964C1" w14:textId="77777777" w:rsidR="001D7D90" w:rsidRDefault="001D7D90" w:rsidP="001D7D90">
      <w:pPr>
        <w:spacing w:after="0"/>
        <w:rPr>
          <w:lang w:val="en-US"/>
        </w:rPr>
      </w:pPr>
      <w:r>
        <w:t xml:space="preserve">Μετά την πραγματοποίηση βιοχημικών δοκιμών και μικροσκοπίας μετά από χρώση </w:t>
      </w:r>
      <w:r>
        <w:rPr>
          <w:lang w:val="en-US"/>
        </w:rPr>
        <w:t>Gram</w:t>
      </w:r>
      <w:r w:rsidRPr="001D7D90">
        <w:t xml:space="preserve"> </w:t>
      </w:r>
      <w:r>
        <w:t xml:space="preserve">λάβατε τα ακόλουθα αποτελέσματα. Ποιος είναι ο μικροοργανισμός </w:t>
      </w:r>
      <w:r>
        <w:rPr>
          <w:lang w:val="en-US"/>
        </w:rPr>
        <w:t xml:space="preserve">; </w:t>
      </w:r>
    </w:p>
    <w:p w14:paraId="482E94B2" w14:textId="0AB5EA39" w:rsidR="003E0DA1" w:rsidRDefault="003E0DA1" w:rsidP="001D7D90">
      <w:pPr>
        <w:spacing w:after="0"/>
      </w:pPr>
    </w:p>
    <w:tbl>
      <w:tblPr>
        <w:tblW w:w="5529" w:type="dxa"/>
        <w:tblCellSpacing w:w="15" w:type="dxa"/>
        <w:tblBorders>
          <w:top w:val="single" w:sz="6" w:space="0" w:color="auto"/>
          <w:bottom w:val="single" w:sz="2" w:space="0" w:color="auto"/>
          <w:insideH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43"/>
      </w:tblGrid>
      <w:tr w:rsidR="001D7D90" w:rsidRPr="001D7D90" w14:paraId="2507056B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9C8C7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hyperlink r:id="rId4" w:history="1">
              <w:proofErr w:type="spellStart"/>
              <w:r w:rsidRPr="001D7D90">
                <w:rPr>
                  <w:rStyle w:val="-"/>
                  <w:b/>
                  <w:bCs/>
                  <w:color w:val="auto"/>
                  <w:u w:val="none"/>
                </w:rPr>
                <w:t>Gram</w:t>
              </w:r>
              <w:proofErr w:type="spellEnd"/>
              <w:r w:rsidRPr="001D7D90">
                <w:rPr>
                  <w:rStyle w:val="-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1D7D90">
                <w:rPr>
                  <w:rStyle w:val="-"/>
                  <w:b/>
                  <w:bCs/>
                  <w:color w:val="auto"/>
                  <w:u w:val="none"/>
                </w:rPr>
                <w:t>Staining</w:t>
              </w:r>
              <w:proofErr w:type="spellEnd"/>
            </w:hyperlink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86BAA" w14:textId="77777777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4A32D652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7973D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Shape</w:t>
            </w:r>
            <w:proofErr w:type="spellEnd"/>
            <w:r w:rsidRPr="001D7D90">
              <w:rPr>
                <w:b/>
                <w:bCs/>
              </w:rPr>
              <w:t xml:space="preserve"> (</w:t>
            </w:r>
            <w:proofErr w:type="spellStart"/>
            <w:r w:rsidRPr="001D7D90">
              <w:rPr>
                <w:b/>
                <w:bCs/>
              </w:rPr>
              <w:t>Cocci</w:t>
            </w:r>
            <w:proofErr w:type="spellEnd"/>
            <w:r w:rsidRPr="001D7D90">
              <w:rPr>
                <w:b/>
                <w:bCs/>
              </w:rPr>
              <w:t>/</w:t>
            </w:r>
            <w:proofErr w:type="spellStart"/>
            <w:r w:rsidRPr="001D7D90">
              <w:rPr>
                <w:b/>
                <w:bCs/>
              </w:rPr>
              <w:t>Diplococci</w:t>
            </w:r>
            <w:proofErr w:type="spellEnd"/>
            <w:r w:rsidRPr="001D7D90">
              <w:rPr>
                <w:b/>
                <w:bCs/>
              </w:rPr>
              <w:t>/</w:t>
            </w:r>
            <w:proofErr w:type="spellStart"/>
            <w:r w:rsidRPr="001D7D90">
              <w:rPr>
                <w:b/>
                <w:bCs/>
              </w:rPr>
              <w:t>Rods</w:t>
            </w:r>
            <w:proofErr w:type="spellEnd"/>
            <w:r w:rsidRPr="001D7D90">
              <w:rPr>
                <w:b/>
                <w:bCs/>
              </w:rPr>
              <w:t>)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1CFEF" w14:textId="77777777" w:rsidR="001D7D90" w:rsidRPr="001D7D90" w:rsidRDefault="001D7D90" w:rsidP="001D7D90">
            <w:pPr>
              <w:spacing w:after="0"/>
            </w:pPr>
            <w:proofErr w:type="spellStart"/>
            <w:r w:rsidRPr="001D7D90">
              <w:t>Rods</w:t>
            </w:r>
            <w:proofErr w:type="spellEnd"/>
          </w:p>
        </w:tc>
      </w:tr>
      <w:tr w:rsidR="001D7D90" w:rsidRPr="001D7D90" w14:paraId="6E3FAC0C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54E11B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Motility</w:t>
            </w:r>
            <w:proofErr w:type="spellEnd"/>
            <w:r w:rsidRPr="001D7D90">
              <w:rPr>
                <w:b/>
                <w:bCs/>
              </w:rPr>
              <w:t xml:space="preserve"> (</w:t>
            </w:r>
            <w:proofErr w:type="spellStart"/>
            <w:r w:rsidRPr="001D7D90">
              <w:rPr>
                <w:b/>
                <w:bCs/>
              </w:rPr>
              <w:t>Motile</w:t>
            </w:r>
            <w:proofErr w:type="spellEnd"/>
            <w:r w:rsidRPr="001D7D90">
              <w:rPr>
                <w:b/>
                <w:bCs/>
              </w:rPr>
              <w:t xml:space="preserve"> / Non-</w:t>
            </w:r>
            <w:proofErr w:type="spellStart"/>
            <w:r w:rsidRPr="001D7D90">
              <w:rPr>
                <w:b/>
                <w:bCs/>
              </w:rPr>
              <w:t>Motile</w:t>
            </w:r>
            <w:proofErr w:type="spellEnd"/>
            <w:r w:rsidRPr="001D7D90">
              <w:rPr>
                <w:b/>
                <w:bCs/>
              </w:rPr>
              <w:t>)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C9011" w14:textId="77777777" w:rsidR="001D7D90" w:rsidRPr="001D7D90" w:rsidRDefault="001D7D90" w:rsidP="001D7D90">
            <w:pPr>
              <w:spacing w:after="0"/>
            </w:pPr>
            <w:proofErr w:type="spellStart"/>
            <w:r w:rsidRPr="001D7D90">
              <w:t>Motile</w:t>
            </w:r>
            <w:proofErr w:type="spellEnd"/>
          </w:p>
        </w:tc>
      </w:tr>
      <w:tr w:rsidR="001D7D90" w:rsidRPr="001D7D90" w14:paraId="08DC1177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CA09C7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Spore</w:t>
            </w:r>
            <w:proofErr w:type="spellEnd"/>
            <w:r w:rsidRPr="001D7D90">
              <w:rPr>
                <w:b/>
                <w:bCs/>
              </w:rPr>
              <w:t xml:space="preserve"> (</w:t>
            </w:r>
            <w:proofErr w:type="spellStart"/>
            <w:r w:rsidRPr="001D7D90">
              <w:rPr>
                <w:b/>
                <w:bCs/>
              </w:rPr>
              <w:t>Sporing</w:t>
            </w:r>
            <w:proofErr w:type="spellEnd"/>
            <w:r w:rsidRPr="001D7D90">
              <w:rPr>
                <w:b/>
                <w:bCs/>
              </w:rPr>
              <w:t>/Non-</w:t>
            </w:r>
            <w:proofErr w:type="spellStart"/>
            <w:r w:rsidRPr="001D7D90">
              <w:rPr>
                <w:b/>
                <w:bCs/>
              </w:rPr>
              <w:t>Sporing</w:t>
            </w:r>
            <w:proofErr w:type="spellEnd"/>
            <w:r w:rsidRPr="001D7D90">
              <w:rPr>
                <w:b/>
                <w:bCs/>
              </w:rPr>
              <w:t>)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E5F45A" w14:textId="77777777" w:rsidR="001D7D90" w:rsidRPr="001D7D90" w:rsidRDefault="001D7D90" w:rsidP="001D7D90">
            <w:pPr>
              <w:spacing w:after="0"/>
            </w:pPr>
            <w:r w:rsidRPr="001D7D90">
              <w:t>Non-</w:t>
            </w:r>
            <w:proofErr w:type="spellStart"/>
            <w:r w:rsidRPr="001D7D90">
              <w:t>Sporing</w:t>
            </w:r>
            <w:proofErr w:type="spellEnd"/>
          </w:p>
        </w:tc>
      </w:tr>
      <w:tr w:rsidR="001D7D90" w:rsidRPr="001D7D90" w14:paraId="3A570666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6C3DD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hyperlink r:id="rId5" w:history="1">
              <w:proofErr w:type="spellStart"/>
              <w:r w:rsidRPr="001D7D90">
                <w:rPr>
                  <w:rStyle w:val="-"/>
                  <w:b/>
                  <w:bCs/>
                  <w:color w:val="auto"/>
                  <w:u w:val="none"/>
                </w:rPr>
                <w:t>Catalase</w:t>
              </w:r>
              <w:proofErr w:type="spellEnd"/>
            </w:hyperlink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4F9FC" w14:textId="2153E635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3C24CF17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D4654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hyperlink r:id="rId6" w:history="1">
              <w:proofErr w:type="spellStart"/>
              <w:r w:rsidRPr="001D7D90">
                <w:rPr>
                  <w:rStyle w:val="-"/>
                  <w:b/>
                  <w:bCs/>
                  <w:color w:val="auto"/>
                  <w:u w:val="none"/>
                </w:rPr>
                <w:t>Oxidase</w:t>
              </w:r>
              <w:proofErr w:type="spellEnd"/>
            </w:hyperlink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FE51A" w14:textId="6235B344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21BB2B5A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98B7B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r w:rsidRPr="001D7D90">
              <w:rPr>
                <w:b/>
                <w:bCs/>
              </w:rPr>
              <w:t>MR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8DDA1" w14:textId="21B13AD6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1A46EB5C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AE893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r w:rsidRPr="001D7D90">
              <w:rPr>
                <w:b/>
                <w:bCs/>
              </w:rPr>
              <w:t>VP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910D1" w14:textId="4ED73C9E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2E84AA06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FDC33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Indole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F57B6" w14:textId="431C3878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1B647C90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B77E8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Citrate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3BCF2" w14:textId="4F7B6FAC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43A7B744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B6252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Urease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7E4F7" w14:textId="695566FC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592B92DC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E75E3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Nitrate</w:t>
            </w:r>
            <w:proofErr w:type="spellEnd"/>
            <w:r w:rsidRPr="001D7D90">
              <w:rPr>
                <w:b/>
                <w:bCs/>
              </w:rPr>
              <w:t xml:space="preserve"> </w:t>
            </w:r>
            <w:proofErr w:type="spellStart"/>
            <w:r w:rsidRPr="001D7D90">
              <w:rPr>
                <w:b/>
                <w:bCs/>
              </w:rPr>
              <w:t>Reduction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D3232" w14:textId="3623B4D9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2A7D0B65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DF4EF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r w:rsidRPr="001D7D90">
              <w:rPr>
                <w:b/>
                <w:bCs/>
              </w:rPr>
              <w:t>H</w:t>
            </w:r>
            <w:r w:rsidRPr="001D7D90">
              <w:rPr>
                <w:b/>
                <w:bCs/>
                <w:vertAlign w:val="subscript"/>
              </w:rPr>
              <w:t>2</w:t>
            </w:r>
            <w:r w:rsidRPr="001D7D90">
              <w:rPr>
                <w:b/>
                <w:bCs/>
              </w:rPr>
              <w:t>S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A6E0E" w14:textId="4174BBE9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450E0D80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AE248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Gas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7ADA8" w14:textId="5BDE5E09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57B09E70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28D0ED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Gelatin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E3DD62" w14:textId="0A7B477C" w:rsidR="001D7D90" w:rsidRPr="001D7D90" w:rsidRDefault="001D7D90" w:rsidP="001D7D90">
            <w:pPr>
              <w:spacing w:after="0"/>
            </w:pPr>
            <w:proofErr w:type="spellStart"/>
            <w:r w:rsidRPr="001D7D90">
              <w:t>Negative</w:t>
            </w:r>
            <w:proofErr w:type="spellEnd"/>
          </w:p>
        </w:tc>
      </w:tr>
      <w:tr w:rsidR="001D7D90" w:rsidRPr="001D7D90" w14:paraId="7A172DBD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F3BA06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Lactose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4225D" w14:textId="41CF654F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  <w:tr w:rsidR="001D7D90" w:rsidRPr="001D7D90" w14:paraId="25053589" w14:textId="77777777" w:rsidTr="001D7D90">
        <w:trPr>
          <w:tblCellSpacing w:w="15" w:type="dxa"/>
        </w:trPr>
        <w:tc>
          <w:tcPr>
            <w:tcW w:w="364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2A857" w14:textId="77777777" w:rsidR="001D7D90" w:rsidRPr="001D7D90" w:rsidRDefault="001D7D90" w:rsidP="001D7D90">
            <w:pPr>
              <w:spacing w:after="0"/>
              <w:rPr>
                <w:b/>
                <w:bCs/>
              </w:rPr>
            </w:pPr>
            <w:proofErr w:type="spellStart"/>
            <w:r w:rsidRPr="001D7D90">
              <w:rPr>
                <w:b/>
                <w:bCs/>
              </w:rPr>
              <w:t>Sorbitol</w:t>
            </w:r>
            <w:proofErr w:type="spellEnd"/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0F50A" w14:textId="5BFE180C" w:rsidR="001D7D90" w:rsidRPr="001D7D90" w:rsidRDefault="001D7D90" w:rsidP="001D7D90">
            <w:pPr>
              <w:spacing w:after="0"/>
            </w:pPr>
            <w:proofErr w:type="spellStart"/>
            <w:r w:rsidRPr="001D7D90">
              <w:t>Positive</w:t>
            </w:r>
            <w:proofErr w:type="spellEnd"/>
          </w:p>
        </w:tc>
      </w:tr>
    </w:tbl>
    <w:p w14:paraId="53E38563" w14:textId="77777777" w:rsidR="001D7D90" w:rsidRPr="001D7D90" w:rsidRDefault="001D7D90" w:rsidP="001D7D90"/>
    <w:p w14:paraId="7FE73D55" w14:textId="77777777" w:rsidR="001D7D90" w:rsidRDefault="001D7D90"/>
    <w:sectPr w:rsidR="001D7D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90"/>
    <w:rsid w:val="001D7D90"/>
    <w:rsid w:val="003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0C6"/>
  <w15:chartTrackingRefBased/>
  <w15:docId w15:val="{9AB0DF0D-6323-4425-954B-CE263A51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D7D9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D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obiologyinfo.com/oxidase-test-principle-uses-procedure-types-result-interpretation-examples-and-limitations/" TargetMode="External"/><Relationship Id="rId5" Type="http://schemas.openxmlformats.org/officeDocument/2006/relationships/hyperlink" Target="https://microbiologyinfo.com/catalase-test-principle-uses-procedure-result-interpretation-with-precautions/" TargetMode="External"/><Relationship Id="rId4" Type="http://schemas.openxmlformats.org/officeDocument/2006/relationships/hyperlink" Target="https://microbiologyinfo.com/gram-staining-principle-procedure-interpretation-examples-and-animatio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 spiro</dc:creator>
  <cp:keywords/>
  <dc:description/>
  <cp:lastModifiedBy>dum spiro</cp:lastModifiedBy>
  <cp:revision>1</cp:revision>
  <dcterms:created xsi:type="dcterms:W3CDTF">2020-12-14T08:34:00Z</dcterms:created>
  <dcterms:modified xsi:type="dcterms:W3CDTF">2020-12-14T08:37:00Z</dcterms:modified>
</cp:coreProperties>
</file>